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hint="default" w:ascii="Arial" w:hAnsi="Arial" w:cs="Arial"/>
          <w:b/>
          <w:sz w:val="22"/>
          <w:szCs w:val="22"/>
        </w:rPr>
        <w:t xml:space="preserve">EDITAL DE PREGÃO ELETRÔNICO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90.013/2026</w:t>
      </w:r>
    </w:p>
    <w:p w14:paraId="1616DB90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hint="default" w:ascii="Arial" w:hAnsi="Arial" w:cs="Arial"/>
          <w:b/>
          <w:sz w:val="22"/>
          <w:szCs w:val="22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lang w:val="pt-BR"/>
        </w:rPr>
        <w:t>771/2026</w:t>
      </w:r>
    </w:p>
    <w:p w14:paraId="05F1CDBA">
      <w:pPr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 xml:space="preserve">MODALIDADE: </w:t>
      </w:r>
      <w:r>
        <w:rPr>
          <w:rFonts w:hint="default" w:ascii="Arial" w:hAnsi="Arial" w:cs="Arial"/>
          <w:sz w:val="22"/>
          <w:szCs w:val="22"/>
        </w:rPr>
        <w:t>PREGÃO ELETRÔNICO</w:t>
      </w:r>
    </w:p>
    <w:p w14:paraId="286E04B4">
      <w:pPr>
        <w:rPr>
          <w:rFonts w:hint="default" w:ascii="Arial" w:hAnsi="Arial" w:cs="Arial"/>
          <w:bCs/>
          <w:sz w:val="22"/>
          <w:szCs w:val="22"/>
          <w:lang w:val="pt-BR"/>
        </w:rPr>
      </w:pPr>
      <w:r>
        <w:rPr>
          <w:rFonts w:hint="default" w:ascii="Arial" w:hAnsi="Arial" w:cs="Arial"/>
          <w:b/>
          <w:sz w:val="22"/>
          <w:szCs w:val="22"/>
        </w:rPr>
        <w:t>TIPO</w:t>
      </w:r>
      <w:r>
        <w:rPr>
          <w:rFonts w:hint="default" w:ascii="Arial" w:hAnsi="Arial" w:cs="Arial"/>
          <w:b/>
          <w:bCs/>
          <w:sz w:val="22"/>
          <w:szCs w:val="22"/>
        </w:rPr>
        <w:t xml:space="preserve">: </w:t>
      </w:r>
      <w:r>
        <w:rPr>
          <w:rFonts w:hint="default" w:ascii="Arial" w:hAnsi="Arial" w:cs="Arial"/>
          <w:bCs/>
          <w:sz w:val="22"/>
          <w:szCs w:val="22"/>
        </w:rPr>
        <w:t xml:space="preserve">MENOR PREÇO </w:t>
      </w:r>
      <w:r>
        <w:rPr>
          <w:rFonts w:hint="default" w:ascii="Arial" w:hAnsi="Arial" w:cs="Arial"/>
          <w:bCs/>
          <w:sz w:val="22"/>
          <w:szCs w:val="22"/>
          <w:highlight w:val="none"/>
          <w:lang w:val="pt-BR"/>
        </w:rPr>
        <w:t>GLOBAL</w:t>
      </w:r>
    </w:p>
    <w:p w14:paraId="1B830FA1">
      <w:pPr>
        <w:ind w:left="0" w:firstLine="0"/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hint="default" w:ascii="Arial" w:hAnsi="Arial" w:cs="Arial"/>
          <w:b/>
          <w:sz w:val="22"/>
          <w:szCs w:val="22"/>
        </w:rPr>
        <w:t>OBJETO:</w:t>
      </w:r>
      <w:r>
        <w:rPr>
          <w:rFonts w:hint="default" w:ascii="Arial" w:hAnsi="Arial" w:eastAsia="Times New Roman" w:cs="Arial"/>
          <w:b/>
          <w:sz w:val="22"/>
          <w:szCs w:val="22"/>
        </w:rPr>
        <w:t xml:space="preserve"> </w:t>
      </w:r>
      <w:r>
        <w:rPr>
          <w:rFonts w:hint="default" w:ascii="Arial" w:hAnsi="Arial" w:eastAsia="Calibri" w:cs="Arial"/>
          <w:b/>
          <w:bCs/>
          <w:sz w:val="22"/>
          <w:szCs w:val="22"/>
          <w:lang w:val="pt-BR" w:eastAsia="en-US" w:bidi="ar-SA"/>
        </w:rPr>
        <w:t xml:space="preserve">REGISTRO DE PREÇOS para futura e eventual 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CONTRATAÇÃO DE EMPRESA ESPECIALIZADA PARA O FORNECIMENTO DE BANDEIRAS INSTITUCIONAIS, A FIM DE ATENDER ÀS NECESSIDADES DA SECRETARIA MUNICIPAL DE ESPORTES E LAZER, PELO PERÍODO DE 01 (UM) ANO,</w:t>
      </w:r>
      <w:r>
        <w:rPr>
          <w:rFonts w:hint="default" w:ascii="Arial" w:hAnsi="Arial" w:eastAsia="Calibri" w:cs="Arial"/>
          <w:b/>
          <w:bCs/>
          <w:sz w:val="22"/>
          <w:szCs w:val="22"/>
          <w:lang w:val="pt-BR" w:eastAsia="en-US" w:bidi="ar-SA"/>
        </w:rPr>
        <w:t xml:space="preserve"> 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PRORROGÁVEL POR IGUAL PERÍODO CONFORME ART. 84 DA LEI 14.133/21</w:t>
      </w:r>
      <w:r>
        <w:rPr>
          <w:rFonts w:hint="default" w:ascii="Arial" w:hAnsi="Arial" w:eastAsia="Calibri" w:cs="Arial"/>
          <w:b/>
          <w:bCs/>
          <w:sz w:val="22"/>
          <w:szCs w:val="22"/>
          <w:lang w:val="pt-BR" w:eastAsia="en-US" w:bidi="ar-SA"/>
        </w:rPr>
        <w:t>.</w:t>
      </w:r>
    </w:p>
    <w:p w14:paraId="1D6D33CC">
      <w:pPr>
        <w:ind w:left="0" w:firstLine="0"/>
        <w:rPr>
          <w:rFonts w:hint="default" w:ascii="Arial" w:hAnsi="Arial" w:cs="Arial"/>
          <w:sz w:val="22"/>
          <w:szCs w:val="22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 w:val="22"/>
          <w:szCs w:val="22"/>
        </w:rPr>
      </w:pPr>
      <w:r>
        <w:rPr>
          <w:rFonts w:hint="default" w:ascii="Arial" w:hAnsi="Arial" w:cs="Arial"/>
          <w:b/>
          <w:caps/>
          <w:sz w:val="22"/>
          <w:szCs w:val="22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b/>
          <w:bCs/>
          <w:sz w:val="22"/>
          <w:szCs w:val="22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2"/>
          <w:szCs w:val="22"/>
        </w:rPr>
      </w:pPr>
    </w:p>
    <w:p w14:paraId="07C87A83">
      <w:pPr>
        <w:rPr>
          <w:rFonts w:hint="default" w:ascii="Arial" w:hAnsi="Arial" w:cs="Arial"/>
          <w:b/>
          <w:sz w:val="22"/>
          <w:szCs w:val="22"/>
        </w:rPr>
      </w:pPr>
    </w:p>
    <w:p w14:paraId="255B61AF">
      <w:pPr>
        <w:ind w:left="0" w:firstLine="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2"/>
          <w:szCs w:val="22"/>
          <w:u w:val="single"/>
        </w:rPr>
        <w:t>cargo</w:t>
      </w:r>
      <w:r>
        <w:rPr>
          <w:rFonts w:hint="default" w:ascii="Arial" w:hAnsi="Arial" w:cs="Arial"/>
          <w:sz w:val="22"/>
          <w:szCs w:val="22"/>
        </w:rPr>
        <w:t xml:space="preserve">, RG.................., CPF.................., </w:t>
      </w:r>
      <w:r>
        <w:rPr>
          <w:rFonts w:hint="default" w:ascii="Arial" w:hAnsi="Arial" w:cs="Arial"/>
          <w:sz w:val="22"/>
          <w:szCs w:val="22"/>
          <w:u w:val="single"/>
        </w:rPr>
        <w:t>(endereço)</w:t>
      </w:r>
      <w:r>
        <w:rPr>
          <w:rFonts w:hint="default" w:ascii="Arial" w:hAnsi="Arial" w:cs="Arial"/>
          <w:sz w:val="22"/>
          <w:szCs w:val="22"/>
        </w:rPr>
        <w:t xml:space="preserve">, vem por meio desta, apresentar Proposta de Preços ao Edital de </w:t>
      </w:r>
      <w:r>
        <w:rPr>
          <w:rFonts w:hint="default" w:ascii="Arial" w:hAnsi="Arial" w:cs="Arial"/>
          <w:b/>
          <w:sz w:val="22"/>
          <w:szCs w:val="22"/>
        </w:rPr>
        <w:t xml:space="preserve">Pregão Eletrônico nº </w:t>
      </w:r>
      <w:r>
        <w:rPr>
          <w:rFonts w:hint="default" w:ascii="Arial" w:hAnsi="Arial" w:cs="Arial"/>
          <w:b/>
          <w:sz w:val="22"/>
          <w:szCs w:val="22"/>
          <w:highlight w:val="none"/>
        </w:rPr>
        <w:t>90.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013</w:t>
      </w:r>
      <w:r>
        <w:rPr>
          <w:rFonts w:hint="default" w:ascii="Arial" w:hAnsi="Arial" w:cs="Arial"/>
          <w:b/>
          <w:sz w:val="22"/>
          <w:szCs w:val="22"/>
          <w:highlight w:val="none"/>
        </w:rPr>
        <w:t>/2026</w:t>
      </w:r>
      <w:r>
        <w:rPr>
          <w:rFonts w:hint="default" w:ascii="Arial" w:hAnsi="Arial" w:cs="Arial"/>
          <w:bCs/>
          <w:sz w:val="22"/>
          <w:szCs w:val="22"/>
          <w:highlight w:val="none"/>
        </w:rPr>
        <w:t>,</w:t>
      </w:r>
      <w:r>
        <w:rPr>
          <w:rFonts w:hint="default" w:ascii="Arial" w:hAnsi="Arial" w:cs="Arial"/>
          <w:bCs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em epígrafe, que tem por objeto </w:t>
      </w:r>
      <w:r>
        <w:rPr>
          <w:rFonts w:hint="default" w:ascii="Arial" w:hAnsi="Arial" w:cs="Arial"/>
          <w:sz w:val="22"/>
          <w:szCs w:val="22"/>
          <w:lang w:val="pt-BR"/>
        </w:rPr>
        <w:t xml:space="preserve">o </w:t>
      </w:r>
      <w:r>
        <w:rPr>
          <w:rFonts w:hint="default" w:ascii="Arial" w:hAnsi="Arial" w:eastAsia="Calibri" w:cs="Arial"/>
          <w:b/>
          <w:bCs/>
          <w:sz w:val="22"/>
          <w:szCs w:val="22"/>
          <w:lang w:val="pt-BR" w:eastAsia="en-US" w:bidi="ar-SA"/>
        </w:rPr>
        <w:t xml:space="preserve">REGISTRO DE PREÇOS para futura e eventual 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 xml:space="preserve">CONTRATAÇÃO DE EMPRESA ESPECIALIZADA PARA O FORNECIMENTO DE BANDEIRAS INSTITUCIONAIS, A FIM DE ATENDER ÀS NECESSIDADES DA </w:t>
      </w:r>
      <w:bookmarkStart w:id="0" w:name="_GoBack"/>
      <w:bookmarkEnd w:id="0"/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SECRETARIA MUNICIPAL DE ESPORTES E LAZER, PELO PERÍODO DE 01 (UM) ANO,</w:t>
      </w:r>
      <w:r>
        <w:rPr>
          <w:rFonts w:hint="default" w:ascii="Arial" w:hAnsi="Arial" w:eastAsia="Calibri" w:cs="Arial"/>
          <w:b/>
          <w:bCs/>
          <w:sz w:val="22"/>
          <w:szCs w:val="22"/>
          <w:lang w:val="pt-BR" w:eastAsia="en-US" w:bidi="ar-SA"/>
        </w:rPr>
        <w:t xml:space="preserve"> </w:t>
      </w:r>
      <w:r>
        <w:rPr>
          <w:rFonts w:hint="default" w:ascii="Arial" w:hAnsi="Arial" w:eastAsia="Calibri" w:cs="Arial"/>
          <w:b/>
          <w:bCs/>
          <w:sz w:val="22"/>
          <w:szCs w:val="22"/>
          <w:lang w:val="pt-PT" w:eastAsia="en-US" w:bidi="ar-SA"/>
        </w:rPr>
        <w:t>PRORROGÁVEL POR IGUAL PERÍODO CONFORME ART. 84 DA LEI 14.133/21</w:t>
      </w:r>
      <w:r>
        <w:rPr>
          <w:rFonts w:hint="default" w:ascii="Arial" w:hAnsi="Arial" w:eastAsia="Times New Roman" w:cs="Arial"/>
          <w:b/>
          <w:sz w:val="22"/>
          <w:szCs w:val="22"/>
          <w:lang w:val="pt-BR"/>
        </w:rPr>
        <w:t xml:space="preserve">, </w:t>
      </w:r>
      <w:r>
        <w:rPr>
          <w:rFonts w:hint="default" w:ascii="Arial" w:hAnsi="Arial" w:cs="Arial"/>
          <w:sz w:val="22"/>
          <w:szCs w:val="22"/>
        </w:rPr>
        <w:t>conforme segue:</w:t>
      </w:r>
    </w:p>
    <w:p w14:paraId="67EB197E">
      <w:pPr>
        <w:ind w:left="0" w:firstLine="0"/>
        <w:rPr>
          <w:rFonts w:hint="default" w:ascii="Arial" w:hAnsi="Arial" w:cs="Arial"/>
          <w:sz w:val="18"/>
          <w:szCs w:val="18"/>
        </w:rPr>
      </w:pPr>
    </w:p>
    <w:tbl>
      <w:tblPr>
        <w:tblStyle w:val="16"/>
        <w:tblpPr w:leftFromText="141" w:rightFromText="141" w:vertAnchor="text" w:tblpX="-237" w:tblpY="1"/>
        <w:tblOverlap w:val="never"/>
        <w:tblW w:w="10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4714"/>
        <w:gridCol w:w="986"/>
        <w:gridCol w:w="675"/>
        <w:gridCol w:w="825"/>
        <w:gridCol w:w="1150"/>
        <w:gridCol w:w="1072"/>
      </w:tblGrid>
      <w:tr w14:paraId="739E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013" w:type="dxa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84C74B5">
            <w:pPr>
              <w:pStyle w:val="31"/>
              <w:spacing w:after="0" w:line="240" w:lineRule="auto"/>
              <w:ind w:left="0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ITEM</w:t>
            </w:r>
          </w:p>
        </w:tc>
        <w:tc>
          <w:tcPr>
            <w:tcW w:w="471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DB8D451">
            <w:pPr>
              <w:pStyle w:val="31"/>
              <w:spacing w:after="0" w:line="240" w:lineRule="auto"/>
              <w:ind w:left="0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ESPECIFICAÇÃO</w:t>
            </w:r>
          </w:p>
        </w:tc>
        <w:tc>
          <w:tcPr>
            <w:tcW w:w="98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A3E48C6">
            <w:pPr>
              <w:pStyle w:val="31"/>
              <w:spacing w:after="0" w:line="240" w:lineRule="auto"/>
              <w:ind w:left="0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MARCA</w:t>
            </w:r>
          </w:p>
        </w:tc>
        <w:tc>
          <w:tcPr>
            <w:tcW w:w="675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D0FCC03">
            <w:pPr>
              <w:pStyle w:val="31"/>
              <w:spacing w:after="0" w:line="240" w:lineRule="auto"/>
              <w:ind w:left="0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U/C</w:t>
            </w:r>
          </w:p>
        </w:tc>
        <w:tc>
          <w:tcPr>
            <w:tcW w:w="825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6C07A724">
            <w:pPr>
              <w:pStyle w:val="31"/>
              <w:spacing w:after="0" w:line="240" w:lineRule="auto"/>
              <w:ind w:left="0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QTDE</w:t>
            </w:r>
          </w:p>
        </w:tc>
        <w:tc>
          <w:tcPr>
            <w:tcW w:w="2222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 w14:paraId="04363B8E">
            <w:pPr>
              <w:pStyle w:val="31"/>
              <w:spacing w:after="0" w:line="240" w:lineRule="auto"/>
              <w:ind w:left="0"/>
              <w:jc w:val="center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PREÇO</w:t>
            </w:r>
          </w:p>
        </w:tc>
      </w:tr>
      <w:tr w14:paraId="0C376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13" w:type="dxa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C34EE3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71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6003AA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2F32E5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83AB3FA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1304E90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53CDD7F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B0A3431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 w14:paraId="18F0A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1013" w:type="dxa"/>
            <w:vAlign w:val="center"/>
          </w:tcPr>
          <w:p w14:paraId="5F80EC2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14" w:type="dxa"/>
            <w:vAlign w:val="center"/>
          </w:tcPr>
          <w:p w14:paraId="5300D12D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14:paraId="2C5D1AD3">
            <w:pPr>
              <w:spacing w:after="0" w:line="240" w:lineRule="auto"/>
              <w:ind w:left="9" w:leftChars="0" w:hanging="9" w:firstLineChars="0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BANDEIRA INSTITUCIONAL 1,5 PANOS</w:t>
            </w:r>
            <w:r>
              <w:rPr>
                <w:rFonts w:cstheme="minorHAnsi"/>
                <w:bCs/>
                <w:sz w:val="20"/>
                <w:szCs w:val="20"/>
              </w:rPr>
              <w:t>, dupla face, confeccionada em tecido 100% poliéster de alta resistência, gramatura do tecido entre 145 e 155 g/m, com medidas aproximadas de: 100cm x 70cm. O material deverá ser de 1ª qualidade e não-propelente, com costuras externas resistentes e excelente acabamento. A estampa deverá ser digital, de alta resolução, com tingimento completo dos fios.</w:t>
            </w:r>
          </w:p>
          <w:p w14:paraId="446CDC5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Modelo: bandeira do Município de Nova Friburgo/RJ.</w:t>
            </w:r>
          </w:p>
          <w:p w14:paraId="1F8D684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2A9A8EC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</w:t>
            </w:r>
          </w:p>
        </w:tc>
        <w:tc>
          <w:tcPr>
            <w:tcW w:w="675" w:type="dxa"/>
            <w:vAlign w:val="center"/>
          </w:tcPr>
          <w:p w14:paraId="032A6D8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825" w:type="dxa"/>
            <w:vAlign w:val="center"/>
          </w:tcPr>
          <w:p w14:paraId="291A5B7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1150" w:type="dxa"/>
            <w:vAlign w:val="center"/>
          </w:tcPr>
          <w:p w14:paraId="1920A31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141E2F3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14:paraId="1F6B4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0435" w:type="dxa"/>
            <w:gridSpan w:val="7"/>
            <w:vAlign w:val="center"/>
          </w:tcPr>
          <w:p w14:paraId="3A39BD32">
            <w:pPr>
              <w:wordWrap w:val="0"/>
              <w:spacing w:after="0" w:line="240" w:lineRule="auto"/>
              <w:jc w:val="right"/>
              <w:rPr>
                <w:rFonts w:hint="default" w:cstheme="minorHAnsi"/>
                <w:sz w:val="20"/>
                <w:szCs w:val="20"/>
                <w:lang w:val="pt-BR"/>
              </w:rPr>
            </w:pPr>
            <w:r>
              <w:rPr>
                <w:rFonts w:hint="default" w:cstheme="minorHAnsi"/>
                <w:sz w:val="20"/>
                <w:szCs w:val="20"/>
                <w:lang w:val="pt-BR"/>
              </w:rPr>
              <w:t>TOTAL GERAL: R$</w:t>
            </w:r>
          </w:p>
        </w:tc>
      </w:tr>
    </w:tbl>
    <w:p w14:paraId="7BB9A46B">
      <w:pPr>
        <w:ind w:left="0" w:firstLine="0"/>
        <w:rPr>
          <w:rFonts w:hint="default" w:ascii="Arial" w:hAnsi="Arial" w:cs="Arial"/>
          <w:sz w:val="22"/>
          <w:szCs w:val="22"/>
        </w:rPr>
      </w:pPr>
    </w:p>
    <w:p w14:paraId="40B3BD4C">
      <w:pPr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Informar Valor total R$...</w:t>
      </w:r>
    </w:p>
    <w:p w14:paraId="0B730D2D">
      <w:pPr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Dados bancários:</w:t>
      </w:r>
    </w:p>
    <w:p w14:paraId="401ABA49">
      <w:pPr>
        <w:rPr>
          <w:rFonts w:hint="default" w:ascii="Arial" w:hAnsi="Arial" w:cs="Arial"/>
          <w:b/>
          <w:sz w:val="22"/>
          <w:szCs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sz w:val="22"/>
                <w:szCs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sz w:val="22"/>
                <w:szCs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2"/>
                <w:szCs w:val="22"/>
              </w:rPr>
            </w:pPr>
            <w:r>
              <w:rPr>
                <w:rFonts w:hint="default" w:ascii="Arial" w:hAnsi="Arial" w:cs="Arial"/>
                <w:b/>
                <w:sz w:val="22"/>
                <w:szCs w:val="22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2"/>
          <w:szCs w:val="22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 validade desta proposta é de </w:t>
      </w:r>
      <w:r>
        <w:rPr>
          <w:rFonts w:hint="default" w:ascii="Arial" w:hAnsi="Arial" w:cs="Arial"/>
          <w:b/>
          <w:bCs/>
          <w:sz w:val="22"/>
          <w:szCs w:val="22"/>
        </w:rPr>
        <w:t xml:space="preserve">90 (noventa) dias </w:t>
      </w:r>
      <w:r>
        <w:rPr>
          <w:rFonts w:hint="default" w:ascii="Arial" w:hAnsi="Arial" w:cs="Arial"/>
          <w:b/>
          <w:sz w:val="22"/>
          <w:szCs w:val="22"/>
        </w:rPr>
        <w:t>corridos</w:t>
      </w:r>
      <w:r>
        <w:rPr>
          <w:rFonts w:hint="default" w:ascii="Arial" w:hAnsi="Arial" w:cs="Arial"/>
          <w:sz w:val="22"/>
          <w:szCs w:val="22"/>
        </w:rPr>
        <w:t>, contados da data da abertura da sessão pública de</w:t>
      </w:r>
      <w:r>
        <w:rPr>
          <w:rFonts w:hint="default" w:ascii="Arial" w:hAnsi="Arial" w:cs="Arial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  <w:r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18D7D558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2"/>
          <w:szCs w:val="22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2"/>
          <w:szCs w:val="22"/>
        </w:rPr>
      </w:pPr>
    </w:p>
    <w:p w14:paraId="4D4B72FC">
      <w:pPr>
        <w:pStyle w:val="12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(Nome Legível/Cargo)</w:t>
      </w:r>
    </w:p>
    <w:sectPr>
      <w:headerReference r:id="rId5" w:type="default"/>
      <w:footerReference r:id="rId6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altName w:val="Wide Latin"/>
    <w:panose1 w:val="02000000000000000000"/>
    <w:charset w:val="00"/>
    <w:family w:val="modern"/>
    <w:pitch w:val="default"/>
    <w:sig w:usb0="00000000" w:usb1="00000000" w:usb2="00000000" w:usb3="00000000" w:csb0="2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9F869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01665" cy="855345"/>
          <wp:effectExtent l="0" t="0" r="0" b="0"/>
          <wp:docPr id="1" name="Imagem 1" descr="Secretaria de Esportes e Laz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Esportes e Laz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1665" cy="855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EAC0689"/>
    <w:rsid w:val="3DFA03E9"/>
    <w:rsid w:val="5E6E0D30"/>
    <w:rsid w:val="7B4A2025"/>
    <w:rsid w:val="7C3C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2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2026-02-25T14:43:58Z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5E6B294353B7404982D957483B17CABF_12</vt:lpwstr>
  </property>
</Properties>
</file>